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hAnsi="Poppins" w:cs="Poppins"/>
        </w:rPr>
        <w:id w:val="-1377923162"/>
        <w:docPartObj>
          <w:docPartGallery w:val="Cover Pages"/>
          <w:docPartUnique/>
        </w:docPartObj>
      </w:sdtPr>
      <w:sdtContent>
        <w:p w14:paraId="2D61C3B4" w14:textId="212D0399" w:rsidR="00020F15" w:rsidRPr="007D04B3" w:rsidRDefault="00020F15">
          <w:pPr>
            <w:rPr>
              <w:rFonts w:ascii="Poppins" w:hAnsi="Poppins" w:cs="Poppins"/>
            </w:rPr>
          </w:pPr>
        </w:p>
        <w:p w14:paraId="78B94526" w14:textId="25191F54" w:rsidR="00020F15" w:rsidRPr="007D04B3" w:rsidRDefault="00000000">
          <w:pPr>
            <w:rPr>
              <w:rFonts w:ascii="Poppins" w:eastAsiaTheme="majorEastAsia" w:hAnsi="Poppins" w:cs="Poppins"/>
              <w:color w:val="365F91" w:themeColor="accent1" w:themeShade="BF"/>
              <w:sz w:val="32"/>
              <w:szCs w:val="32"/>
            </w:rPr>
          </w:pPr>
          <w:r w:rsidRPr="007D04B3">
            <w:rPr>
              <w:rFonts w:ascii="Poppins" w:hAnsi="Poppins" w:cs="Poppins"/>
              <w:noProof/>
            </w:rPr>
            <w:pict w14:anchorId="30853296">
              <v:group id="Group 28" o:spid="_x0000_s2053"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2054"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78BA68" w14:textId="002D80FE" w:rsidR="00020F15" w:rsidRPr="007B7D15" w:rsidRDefault="00000000">
                        <w:pPr>
                          <w:rPr>
                            <w:rFonts w:ascii="Poppins" w:hAnsi="Poppins" w:cs="Poppins"/>
                            <w:b/>
                            <w:bCs/>
                            <w:color w:val="FFFFFF" w:themeColor="background1"/>
                            <w:sz w:val="72"/>
                            <w:szCs w:val="72"/>
                          </w:rPr>
                        </w:pPr>
                        <w:sdt>
                          <w:sdtPr>
                            <w:rPr>
                              <w:rFonts w:ascii="Poppins" w:hAnsi="Poppins" w:cs="Poppins"/>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020F15" w:rsidRPr="007B7D15">
                              <w:rPr>
                                <w:rFonts w:ascii="Poppins" w:hAnsi="Poppins" w:cs="Poppins"/>
                                <w:b/>
                                <w:bCs/>
                                <w:color w:val="FFFFFF" w:themeColor="background1"/>
                                <w:sz w:val="72"/>
                                <w:szCs w:val="72"/>
                              </w:rPr>
                              <w:t>Disclaimer</w:t>
                            </w:r>
                          </w:sdtContent>
                        </w:sdt>
                      </w:p>
                    </w:txbxContent>
                  </v:textbox>
                </v:shape>
                <v:shape id="Freeform 11" o:spid="_x0000_s2055"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sidRPr="007D04B3">
            <w:rPr>
              <w:rFonts w:ascii="Poppins" w:hAnsi="Poppins" w:cs="Poppins"/>
              <w:noProof/>
            </w:rPr>
            <w:pict w14:anchorId="3968BBCD">
              <v:rect id="Rectangle 31" o:spid="_x0000_s2050" style="position:absolute;margin-left:-13.2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4T00:00:00Z">
                          <w:dateFormat w:val="yyyy"/>
                          <w:lid w:val="en-US"/>
                          <w:storeMappedDataAs w:val="dateTime"/>
                          <w:calendar w:val="gregorian"/>
                        </w:date>
                      </w:sdtPr>
                      <w:sdtContent>
                        <w:p w14:paraId="61B5E0D2" w14:textId="1E622224" w:rsidR="00020F15" w:rsidRDefault="00020F15">
                          <w:pPr>
                            <w:pStyle w:val="NoSpacing"/>
                            <w:jc w:val="right"/>
                            <w:rPr>
                              <w:color w:val="FFFFFF" w:themeColor="background1"/>
                              <w:sz w:val="24"/>
                              <w:szCs w:val="24"/>
                            </w:rPr>
                          </w:pPr>
                          <w:r>
                            <w:rPr>
                              <w:color w:val="FFFFFF" w:themeColor="background1"/>
                              <w:sz w:val="24"/>
                              <w:szCs w:val="24"/>
                            </w:rPr>
                            <w:t>2024</w:t>
                          </w:r>
                        </w:p>
                      </w:sdtContent>
                    </w:sdt>
                  </w:txbxContent>
                </v:textbox>
                <w10:wrap anchorx="margin" anchory="page"/>
              </v:rect>
            </w:pict>
          </w:r>
          <w:r w:rsidR="00020F15" w:rsidRPr="007D04B3">
            <w:rPr>
              <w:rFonts w:ascii="Poppins" w:hAnsi="Poppins" w:cs="Poppins"/>
            </w:rPr>
            <w:br w:type="page"/>
          </w:r>
        </w:p>
      </w:sdtContent>
    </w:sdt>
    <w:sdt>
      <w:sdtPr>
        <w:rPr>
          <w:rFonts w:ascii="Poppins" w:eastAsiaTheme="minorHAnsi" w:hAnsi="Poppins" w:cs="Poppins"/>
          <w:b/>
          <w:bCs/>
          <w:color w:val="auto"/>
          <w:kern w:val="2"/>
          <w:sz w:val="22"/>
          <w:szCs w:val="22"/>
        </w:rPr>
        <w:id w:val="-786200476"/>
        <w:docPartObj>
          <w:docPartGallery w:val="Table of Contents"/>
          <w:docPartUnique/>
        </w:docPartObj>
      </w:sdtPr>
      <w:sdtEndPr>
        <w:rPr>
          <w:noProof/>
        </w:rPr>
      </w:sdtEndPr>
      <w:sdtContent>
        <w:p w14:paraId="59CD71A8" w14:textId="758ACAC6" w:rsidR="00020F15" w:rsidRPr="007D04B3" w:rsidRDefault="00020F15">
          <w:pPr>
            <w:pStyle w:val="TOCHeading"/>
            <w:rPr>
              <w:rFonts w:ascii="Poppins" w:hAnsi="Poppins" w:cs="Poppins"/>
              <w:b/>
              <w:bCs/>
            </w:rPr>
          </w:pPr>
          <w:r w:rsidRPr="007D04B3">
            <w:rPr>
              <w:rFonts w:ascii="Poppins" w:hAnsi="Poppins" w:cs="Poppins"/>
              <w:b/>
              <w:bCs/>
            </w:rPr>
            <w:t>Contents</w:t>
          </w:r>
        </w:p>
        <w:p w14:paraId="4AA26875" w14:textId="4CF77AA1" w:rsidR="007D04B3" w:rsidRPr="007D04B3" w:rsidRDefault="00020F15">
          <w:pPr>
            <w:pStyle w:val="TOC1"/>
            <w:tabs>
              <w:tab w:val="right" w:leader="dot" w:pos="9350"/>
            </w:tabs>
            <w:rPr>
              <w:rFonts w:ascii="Poppins" w:eastAsiaTheme="minorEastAsia" w:hAnsi="Poppins" w:cs="Poppins"/>
              <w:noProof/>
              <w:lang w:val="en-ZA" w:eastAsia="en-ZA"/>
            </w:rPr>
          </w:pPr>
          <w:r w:rsidRPr="007D04B3">
            <w:rPr>
              <w:rFonts w:ascii="Poppins" w:hAnsi="Poppins" w:cs="Poppins"/>
            </w:rPr>
            <w:fldChar w:fldCharType="begin"/>
          </w:r>
          <w:r w:rsidRPr="007D04B3">
            <w:rPr>
              <w:rFonts w:ascii="Poppins" w:hAnsi="Poppins" w:cs="Poppins"/>
            </w:rPr>
            <w:instrText xml:space="preserve"> TOC \o "1-3" \h \z \u </w:instrText>
          </w:r>
          <w:r w:rsidRPr="007D04B3">
            <w:rPr>
              <w:rFonts w:ascii="Poppins" w:hAnsi="Poppins" w:cs="Poppins"/>
            </w:rPr>
            <w:fldChar w:fldCharType="separate"/>
          </w:r>
          <w:hyperlink w:anchor="_Toc157451432" w:history="1">
            <w:r w:rsidR="007D04B3" w:rsidRPr="007D04B3">
              <w:rPr>
                <w:rStyle w:val="Hyperlink"/>
                <w:rFonts w:ascii="Poppins" w:hAnsi="Poppins" w:cs="Poppins"/>
                <w:b/>
                <w:bCs/>
                <w:noProof/>
              </w:rPr>
              <w:t>Disclaimer for MachinaFX</w:t>
            </w:r>
            <w:r w:rsidR="007D04B3" w:rsidRPr="007D04B3">
              <w:rPr>
                <w:rFonts w:ascii="Poppins" w:hAnsi="Poppins" w:cs="Poppins"/>
                <w:noProof/>
                <w:webHidden/>
              </w:rPr>
              <w:tab/>
            </w:r>
            <w:r w:rsidR="007D04B3" w:rsidRPr="007D04B3">
              <w:rPr>
                <w:rFonts w:ascii="Poppins" w:hAnsi="Poppins" w:cs="Poppins"/>
                <w:noProof/>
                <w:webHidden/>
              </w:rPr>
              <w:fldChar w:fldCharType="begin"/>
            </w:r>
            <w:r w:rsidR="007D04B3" w:rsidRPr="007D04B3">
              <w:rPr>
                <w:rFonts w:ascii="Poppins" w:hAnsi="Poppins" w:cs="Poppins"/>
                <w:noProof/>
                <w:webHidden/>
              </w:rPr>
              <w:instrText xml:space="preserve"> PAGEREF _Toc157451432 \h </w:instrText>
            </w:r>
            <w:r w:rsidR="007D04B3" w:rsidRPr="007D04B3">
              <w:rPr>
                <w:rFonts w:ascii="Poppins" w:hAnsi="Poppins" w:cs="Poppins"/>
                <w:noProof/>
                <w:webHidden/>
              </w:rPr>
            </w:r>
            <w:r w:rsidR="007D04B3" w:rsidRPr="007D04B3">
              <w:rPr>
                <w:rFonts w:ascii="Poppins" w:hAnsi="Poppins" w:cs="Poppins"/>
                <w:noProof/>
                <w:webHidden/>
              </w:rPr>
              <w:fldChar w:fldCharType="separate"/>
            </w:r>
            <w:r w:rsidR="007D04B3" w:rsidRPr="007D04B3">
              <w:rPr>
                <w:rFonts w:ascii="Poppins" w:hAnsi="Poppins" w:cs="Poppins"/>
                <w:noProof/>
                <w:webHidden/>
              </w:rPr>
              <w:t>2</w:t>
            </w:r>
            <w:r w:rsidR="007D04B3" w:rsidRPr="007D04B3">
              <w:rPr>
                <w:rFonts w:ascii="Poppins" w:hAnsi="Poppins" w:cs="Poppins"/>
                <w:noProof/>
                <w:webHidden/>
              </w:rPr>
              <w:fldChar w:fldCharType="end"/>
            </w:r>
          </w:hyperlink>
        </w:p>
        <w:p w14:paraId="538E3E33" w14:textId="5969358E"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3" w:history="1">
            <w:r w:rsidRPr="007D04B3">
              <w:rPr>
                <w:rStyle w:val="Hyperlink"/>
                <w:rFonts w:ascii="Poppins" w:hAnsi="Poppins" w:cs="Poppins"/>
                <w:noProof/>
              </w:rPr>
              <w:t>Last Updated: 29 January 2024</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_Toc157451433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2</w:t>
            </w:r>
            <w:r w:rsidRPr="007D04B3">
              <w:rPr>
                <w:rFonts w:ascii="Poppins" w:hAnsi="Poppins" w:cs="Poppins"/>
                <w:noProof/>
                <w:webHidden/>
              </w:rPr>
              <w:fldChar w:fldCharType="end"/>
            </w:r>
          </w:hyperlink>
        </w:p>
        <w:p w14:paraId="12F5015F" w14:textId="53B25215"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4" w:history="1">
            <w:r w:rsidRPr="007D04B3">
              <w:rPr>
                <w:rStyle w:val="Hyperlink"/>
                <w:rFonts w:ascii="Poppins" w:hAnsi="Poppins" w:cs="Poppins"/>
                <w:noProof/>
              </w:rPr>
              <w:t>1. No Financial Advice</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_Toc157451434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2</w:t>
            </w:r>
            <w:r w:rsidRPr="007D04B3">
              <w:rPr>
                <w:rFonts w:ascii="Poppins" w:hAnsi="Poppins" w:cs="Poppins"/>
                <w:noProof/>
                <w:webHidden/>
              </w:rPr>
              <w:fldChar w:fldCharType="end"/>
            </w:r>
          </w:hyperlink>
        </w:p>
        <w:p w14:paraId="5C4260FE" w14:textId="08BEB814"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5" w:history="1">
            <w:r w:rsidRPr="007D04B3">
              <w:rPr>
                <w:rStyle w:val="Hyperlink"/>
                <w:rFonts w:ascii="Poppins" w:hAnsi="Poppins" w:cs="Poppins"/>
                <w:noProof/>
              </w:rPr>
              <w:t>2. Risk of Loss</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_Toc157451435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2</w:t>
            </w:r>
            <w:r w:rsidRPr="007D04B3">
              <w:rPr>
                <w:rFonts w:ascii="Poppins" w:hAnsi="Poppins" w:cs="Poppins"/>
                <w:noProof/>
                <w:webHidden/>
              </w:rPr>
              <w:fldChar w:fldCharType="end"/>
            </w:r>
          </w:hyperlink>
        </w:p>
        <w:p w14:paraId="798FD50C" w14:textId="719540DA"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6" w:history="1">
            <w:r w:rsidRPr="007D04B3">
              <w:rPr>
                <w:rStyle w:val="Hyperlink"/>
                <w:rFonts w:ascii="Poppins" w:hAnsi="Poppins" w:cs="Poppins"/>
                <w:noProof/>
              </w:rPr>
              <w:t>3. No Guarantee of Profit</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_Toc157451436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2</w:t>
            </w:r>
            <w:r w:rsidRPr="007D04B3">
              <w:rPr>
                <w:rFonts w:ascii="Poppins" w:hAnsi="Poppins" w:cs="Poppins"/>
                <w:noProof/>
                <w:webHidden/>
              </w:rPr>
              <w:fldChar w:fldCharType="end"/>
            </w:r>
          </w:hyperlink>
        </w:p>
        <w:p w14:paraId="1DED3954" w14:textId="64F522C4"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7" w:history="1">
            <w:r w:rsidRPr="007D04B3">
              <w:rPr>
                <w:rStyle w:val="Hyperlink"/>
                <w:rFonts w:ascii="Poppins" w:hAnsi="Poppins" w:cs="Poppins"/>
                <w:noProof/>
              </w:rPr>
              <w:t>4. Third-Party Services</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_Toc157451437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3</w:t>
            </w:r>
            <w:r w:rsidRPr="007D04B3">
              <w:rPr>
                <w:rFonts w:ascii="Poppins" w:hAnsi="Poppins" w:cs="Poppins"/>
                <w:noProof/>
                <w:webHidden/>
              </w:rPr>
              <w:fldChar w:fldCharType="end"/>
            </w:r>
          </w:hyperlink>
        </w:p>
        <w:p w14:paraId="30BD0AAE" w14:textId="0339F330"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8" w:history="1">
            <w:r w:rsidRPr="007D04B3">
              <w:rPr>
                <w:rStyle w:val="Hyperlink"/>
                <w:rFonts w:ascii="Poppins" w:hAnsi="Poppins" w:cs="Poppins"/>
                <w:noProof/>
              </w:rPr>
              <w:t>5. No Warranty</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_Toc157451438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3</w:t>
            </w:r>
            <w:r w:rsidRPr="007D04B3">
              <w:rPr>
                <w:rFonts w:ascii="Poppins" w:hAnsi="Poppins" w:cs="Poppins"/>
                <w:noProof/>
                <w:webHidden/>
              </w:rPr>
              <w:fldChar w:fldCharType="end"/>
            </w:r>
          </w:hyperlink>
        </w:p>
        <w:p w14:paraId="5F4F93C5" w14:textId="47F0C5D6"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39" w:history="1">
            <w:r w:rsidRPr="007D04B3">
              <w:rPr>
                <w:rStyle w:val="Hyperlink"/>
                <w:rFonts w:ascii="Poppins" w:hAnsi="Poppins" w:cs="Poppins"/>
                <w:noProof/>
              </w:rPr>
              <w:t>6. Limitation of Liability</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_Toc157451439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3</w:t>
            </w:r>
            <w:r w:rsidRPr="007D04B3">
              <w:rPr>
                <w:rFonts w:ascii="Poppins" w:hAnsi="Poppins" w:cs="Poppins"/>
                <w:noProof/>
                <w:webHidden/>
              </w:rPr>
              <w:fldChar w:fldCharType="end"/>
            </w:r>
          </w:hyperlink>
        </w:p>
        <w:p w14:paraId="0AE4CF40" w14:textId="23C9EF88"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40" w:history="1">
            <w:r w:rsidRPr="007D04B3">
              <w:rPr>
                <w:rStyle w:val="Hyperlink"/>
                <w:rFonts w:ascii="Poppins" w:hAnsi="Poppins" w:cs="Poppins"/>
                <w:noProof/>
              </w:rPr>
              <w:t>7. Changes to Terms</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_Toc157451440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3</w:t>
            </w:r>
            <w:r w:rsidRPr="007D04B3">
              <w:rPr>
                <w:rFonts w:ascii="Poppins" w:hAnsi="Poppins" w:cs="Poppins"/>
                <w:noProof/>
                <w:webHidden/>
              </w:rPr>
              <w:fldChar w:fldCharType="end"/>
            </w:r>
          </w:hyperlink>
        </w:p>
        <w:p w14:paraId="06EF8632" w14:textId="0DEFD0E0"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41" w:history="1">
            <w:r w:rsidRPr="007D04B3">
              <w:rPr>
                <w:rStyle w:val="Hyperlink"/>
                <w:rFonts w:ascii="Poppins" w:hAnsi="Poppins" w:cs="Poppins"/>
                <w:noProof/>
              </w:rPr>
              <w:t>8. Governing Law</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_Toc157451441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3</w:t>
            </w:r>
            <w:r w:rsidRPr="007D04B3">
              <w:rPr>
                <w:rFonts w:ascii="Poppins" w:hAnsi="Poppins" w:cs="Poppins"/>
                <w:noProof/>
                <w:webHidden/>
              </w:rPr>
              <w:fldChar w:fldCharType="end"/>
            </w:r>
          </w:hyperlink>
        </w:p>
        <w:p w14:paraId="2DFBEBA1" w14:textId="788978BC" w:rsidR="007D04B3" w:rsidRPr="007D04B3" w:rsidRDefault="007D04B3">
          <w:pPr>
            <w:pStyle w:val="TOC2"/>
            <w:tabs>
              <w:tab w:val="right" w:leader="dot" w:pos="9350"/>
            </w:tabs>
            <w:rPr>
              <w:rFonts w:ascii="Poppins" w:eastAsiaTheme="minorEastAsia" w:hAnsi="Poppins" w:cs="Poppins"/>
              <w:noProof/>
              <w:lang w:val="en-ZA" w:eastAsia="en-ZA"/>
            </w:rPr>
          </w:pPr>
          <w:hyperlink w:anchor="_Toc157451442" w:history="1">
            <w:r w:rsidRPr="007D04B3">
              <w:rPr>
                <w:rStyle w:val="Hyperlink"/>
                <w:rFonts w:ascii="Poppins" w:hAnsi="Poppins" w:cs="Poppins"/>
                <w:noProof/>
              </w:rPr>
              <w:t>Contact Us</w:t>
            </w:r>
            <w:r w:rsidRPr="007D04B3">
              <w:rPr>
                <w:rFonts w:ascii="Poppins" w:hAnsi="Poppins" w:cs="Poppins"/>
                <w:noProof/>
                <w:webHidden/>
              </w:rPr>
              <w:tab/>
            </w:r>
            <w:r w:rsidRPr="007D04B3">
              <w:rPr>
                <w:rFonts w:ascii="Poppins" w:hAnsi="Poppins" w:cs="Poppins"/>
                <w:noProof/>
                <w:webHidden/>
              </w:rPr>
              <w:fldChar w:fldCharType="begin"/>
            </w:r>
            <w:r w:rsidRPr="007D04B3">
              <w:rPr>
                <w:rFonts w:ascii="Poppins" w:hAnsi="Poppins" w:cs="Poppins"/>
                <w:noProof/>
                <w:webHidden/>
              </w:rPr>
              <w:instrText xml:space="preserve"> PAGEREF _Toc157451442 \h </w:instrText>
            </w:r>
            <w:r w:rsidRPr="007D04B3">
              <w:rPr>
                <w:rFonts w:ascii="Poppins" w:hAnsi="Poppins" w:cs="Poppins"/>
                <w:noProof/>
                <w:webHidden/>
              </w:rPr>
            </w:r>
            <w:r w:rsidRPr="007D04B3">
              <w:rPr>
                <w:rFonts w:ascii="Poppins" w:hAnsi="Poppins" w:cs="Poppins"/>
                <w:noProof/>
                <w:webHidden/>
              </w:rPr>
              <w:fldChar w:fldCharType="separate"/>
            </w:r>
            <w:r w:rsidRPr="007D04B3">
              <w:rPr>
                <w:rFonts w:ascii="Poppins" w:hAnsi="Poppins" w:cs="Poppins"/>
                <w:noProof/>
                <w:webHidden/>
              </w:rPr>
              <w:t>4</w:t>
            </w:r>
            <w:r w:rsidRPr="007D04B3">
              <w:rPr>
                <w:rFonts w:ascii="Poppins" w:hAnsi="Poppins" w:cs="Poppins"/>
                <w:noProof/>
                <w:webHidden/>
              </w:rPr>
              <w:fldChar w:fldCharType="end"/>
            </w:r>
          </w:hyperlink>
        </w:p>
        <w:p w14:paraId="398E2B66" w14:textId="348B538F" w:rsidR="00020F15" w:rsidRPr="007D04B3" w:rsidRDefault="00020F15">
          <w:pPr>
            <w:rPr>
              <w:rFonts w:ascii="Poppins" w:hAnsi="Poppins" w:cs="Poppins"/>
            </w:rPr>
          </w:pPr>
          <w:r w:rsidRPr="007D04B3">
            <w:rPr>
              <w:rFonts w:ascii="Poppins" w:hAnsi="Poppins" w:cs="Poppins"/>
              <w:b/>
              <w:bCs/>
              <w:noProof/>
            </w:rPr>
            <w:fldChar w:fldCharType="end"/>
          </w:r>
        </w:p>
      </w:sdtContent>
    </w:sdt>
    <w:p w14:paraId="6BBBFDF7" w14:textId="77777777" w:rsidR="00020F15" w:rsidRPr="007D04B3" w:rsidRDefault="00020F15">
      <w:pPr>
        <w:rPr>
          <w:rFonts w:ascii="Poppins" w:eastAsiaTheme="majorEastAsia" w:hAnsi="Poppins" w:cs="Poppins"/>
          <w:color w:val="365F91" w:themeColor="accent1" w:themeShade="BF"/>
          <w:sz w:val="32"/>
          <w:szCs w:val="32"/>
        </w:rPr>
      </w:pPr>
      <w:r w:rsidRPr="007D04B3">
        <w:rPr>
          <w:rFonts w:ascii="Poppins" w:hAnsi="Poppins" w:cs="Poppins"/>
        </w:rPr>
        <w:br w:type="page"/>
      </w:r>
    </w:p>
    <w:p w14:paraId="69F5A54F" w14:textId="248B92BC" w:rsidR="00020F15" w:rsidRPr="007D04B3" w:rsidRDefault="00020F15" w:rsidP="00020F15">
      <w:pPr>
        <w:pStyle w:val="Heading1"/>
        <w:rPr>
          <w:rFonts w:ascii="Poppins" w:hAnsi="Poppins" w:cs="Poppins"/>
          <w:b/>
          <w:bCs/>
        </w:rPr>
      </w:pPr>
      <w:bookmarkStart w:id="0" w:name="_Toc157451432"/>
      <w:r w:rsidRPr="007D04B3">
        <w:rPr>
          <w:rFonts w:ascii="Poppins" w:hAnsi="Poppins" w:cs="Poppins"/>
          <w:b/>
          <w:bCs/>
        </w:rPr>
        <w:lastRenderedPageBreak/>
        <w:t xml:space="preserve">Disclaimer for </w:t>
      </w:r>
      <w:proofErr w:type="spellStart"/>
      <w:r w:rsidRPr="007D04B3">
        <w:rPr>
          <w:rFonts w:ascii="Poppins" w:hAnsi="Poppins" w:cs="Poppins"/>
          <w:b/>
          <w:bCs/>
        </w:rPr>
        <w:t>MachinaFX</w:t>
      </w:r>
      <w:bookmarkEnd w:id="0"/>
      <w:proofErr w:type="spellEnd"/>
    </w:p>
    <w:p w14:paraId="2EF46BAC" w14:textId="31809C2C" w:rsidR="00A05D97" w:rsidRPr="007D04B3" w:rsidRDefault="00A05D97" w:rsidP="00631150">
      <w:pPr>
        <w:pStyle w:val="Heading2"/>
        <w:rPr>
          <w:rFonts w:cs="Poppins"/>
        </w:rPr>
      </w:pPr>
      <w:bookmarkStart w:id="1" w:name="_Toc157451385"/>
      <w:bookmarkStart w:id="2" w:name="_Toc157451433"/>
      <w:r w:rsidRPr="007D04B3">
        <w:rPr>
          <w:rFonts w:cs="Poppins"/>
        </w:rPr>
        <w:t xml:space="preserve">Last Updated: </w:t>
      </w:r>
      <w:r w:rsidR="00576CEF" w:rsidRPr="007D04B3">
        <w:rPr>
          <w:rFonts w:cs="Poppins"/>
        </w:rPr>
        <w:t>29</w:t>
      </w:r>
      <w:r w:rsidRPr="007D04B3">
        <w:rPr>
          <w:rFonts w:cs="Poppins"/>
        </w:rPr>
        <w:t xml:space="preserve"> January 2024</w:t>
      </w:r>
      <w:bookmarkEnd w:id="1"/>
      <w:bookmarkEnd w:id="2"/>
    </w:p>
    <w:p w14:paraId="6ADC2D39" w14:textId="42A56986" w:rsidR="00576CEF" w:rsidRPr="007D04B3" w:rsidRDefault="00576CEF" w:rsidP="00576CEF">
      <w:pPr>
        <w:rPr>
          <w:rFonts w:ascii="Poppins" w:hAnsi="Poppins" w:cs="Poppins"/>
          <w:sz w:val="24"/>
          <w:szCs w:val="24"/>
        </w:rPr>
      </w:pPr>
      <w:proofErr w:type="spellStart"/>
      <w:r w:rsidRPr="007D04B3">
        <w:rPr>
          <w:rFonts w:ascii="Poppins" w:hAnsi="Poppins" w:cs="Poppins"/>
          <w:sz w:val="24"/>
          <w:szCs w:val="24"/>
        </w:rPr>
        <w:t>MachinaFX</w:t>
      </w:r>
      <w:proofErr w:type="spellEnd"/>
      <w:r w:rsidRPr="007D04B3">
        <w:rPr>
          <w:rFonts w:ascii="Poppins" w:hAnsi="Poppins" w:cs="Poppins"/>
          <w:sz w:val="24"/>
          <w:szCs w:val="24"/>
        </w:rPr>
        <w:t xml:space="preserve"> ("the Company") provides access to its services and information on this website subject to the terms and conditions set forth below. By accessing or using this website, you agree to be bound by these terms and conditions. If you do not accept these terms and conditions, you should not access or use this website.</w:t>
      </w:r>
    </w:p>
    <w:p w14:paraId="1BBFD1A1" w14:textId="29AE7214" w:rsidR="00576CEF" w:rsidRPr="007D04B3" w:rsidRDefault="00576CEF" w:rsidP="00631150">
      <w:pPr>
        <w:pStyle w:val="Heading2"/>
        <w:rPr>
          <w:rFonts w:cs="Poppins"/>
        </w:rPr>
      </w:pPr>
      <w:bookmarkStart w:id="3" w:name="_Toc157451434"/>
      <w:r w:rsidRPr="007D04B3">
        <w:rPr>
          <w:rFonts w:cs="Poppins"/>
        </w:rPr>
        <w:t>1. No Financial Advice</w:t>
      </w:r>
      <w:bookmarkEnd w:id="3"/>
    </w:p>
    <w:p w14:paraId="598FAF91" w14:textId="5ECE0A14" w:rsidR="00576CEF" w:rsidRPr="007D04B3" w:rsidRDefault="00576CEF" w:rsidP="00576CEF">
      <w:pPr>
        <w:rPr>
          <w:rFonts w:ascii="Poppins" w:hAnsi="Poppins" w:cs="Poppins"/>
          <w:sz w:val="24"/>
          <w:szCs w:val="24"/>
        </w:rPr>
      </w:pPr>
      <w:r w:rsidRPr="007D04B3">
        <w:rPr>
          <w:rFonts w:ascii="Poppins" w:hAnsi="Poppins" w:cs="Poppins"/>
          <w:sz w:val="24"/>
          <w:szCs w:val="24"/>
        </w:rPr>
        <w:t>The information provided on this website is for informational purposes only and should not be considered as financial, investment, or trading advice. The Company does not provide personalized investment advice or recommendations. Trading in forex and other financial markets involves substantial risk and may not be suitable for all investors. You should carefully consider your financial situation and consult with a qualified financial advisor before making any investment decisions.</w:t>
      </w:r>
    </w:p>
    <w:p w14:paraId="784F2916" w14:textId="6BD6C773" w:rsidR="00576CEF" w:rsidRPr="007D04B3" w:rsidRDefault="00576CEF" w:rsidP="00631150">
      <w:pPr>
        <w:pStyle w:val="Heading2"/>
        <w:rPr>
          <w:rFonts w:cs="Poppins"/>
        </w:rPr>
      </w:pPr>
      <w:bookmarkStart w:id="4" w:name="_Toc157451435"/>
      <w:r w:rsidRPr="007D04B3">
        <w:rPr>
          <w:rFonts w:cs="Poppins"/>
        </w:rPr>
        <w:t>2. Risk of Loss</w:t>
      </w:r>
      <w:bookmarkEnd w:id="4"/>
    </w:p>
    <w:p w14:paraId="5769B74B" w14:textId="77777777" w:rsidR="00576CEF" w:rsidRPr="007D04B3" w:rsidRDefault="00576CEF" w:rsidP="00576CEF">
      <w:pPr>
        <w:rPr>
          <w:rFonts w:ascii="Poppins" w:hAnsi="Poppins" w:cs="Poppins"/>
          <w:sz w:val="24"/>
          <w:szCs w:val="24"/>
        </w:rPr>
      </w:pPr>
      <w:r w:rsidRPr="007D04B3">
        <w:rPr>
          <w:rFonts w:ascii="Poppins" w:hAnsi="Poppins" w:cs="Poppins"/>
          <w:sz w:val="24"/>
          <w:szCs w:val="24"/>
        </w:rPr>
        <w:t xml:space="preserve">Trading forex involves a high level of risk, including the risk of loss of capital. Past performance is not indicative of future results. The Company does not guarantee the accuracy, completeness, or reliability of any information provided on this website. You acknowledge and agree that you are solely responsible for any losses incurred </w:t>
      </w:r>
      <w:proofErr w:type="gramStart"/>
      <w:r w:rsidRPr="007D04B3">
        <w:rPr>
          <w:rFonts w:ascii="Poppins" w:hAnsi="Poppins" w:cs="Poppins"/>
          <w:sz w:val="24"/>
          <w:szCs w:val="24"/>
        </w:rPr>
        <w:t>as a result of</w:t>
      </w:r>
      <w:proofErr w:type="gramEnd"/>
      <w:r w:rsidRPr="007D04B3">
        <w:rPr>
          <w:rFonts w:ascii="Poppins" w:hAnsi="Poppins" w:cs="Poppins"/>
          <w:sz w:val="24"/>
          <w:szCs w:val="24"/>
        </w:rPr>
        <w:t xml:space="preserve"> your trading activities.</w:t>
      </w:r>
    </w:p>
    <w:p w14:paraId="3DD1C21A" w14:textId="0783F190" w:rsidR="00576CEF" w:rsidRPr="007D04B3" w:rsidRDefault="00576CEF" w:rsidP="00631150">
      <w:pPr>
        <w:pStyle w:val="Heading2"/>
        <w:rPr>
          <w:rFonts w:cs="Poppins"/>
        </w:rPr>
      </w:pPr>
      <w:bookmarkStart w:id="5" w:name="_Toc157451436"/>
      <w:r w:rsidRPr="007D04B3">
        <w:rPr>
          <w:rFonts w:cs="Poppins"/>
        </w:rPr>
        <w:t>3. No Guarantee of Profit</w:t>
      </w:r>
      <w:bookmarkEnd w:id="5"/>
    </w:p>
    <w:p w14:paraId="1291BEC0" w14:textId="77777777" w:rsidR="00576CEF" w:rsidRPr="007D04B3" w:rsidRDefault="00576CEF" w:rsidP="00576CEF">
      <w:pPr>
        <w:rPr>
          <w:rFonts w:ascii="Poppins" w:hAnsi="Poppins" w:cs="Poppins"/>
          <w:sz w:val="24"/>
          <w:szCs w:val="24"/>
        </w:rPr>
      </w:pPr>
      <w:r w:rsidRPr="007D04B3">
        <w:rPr>
          <w:rFonts w:ascii="Poppins" w:hAnsi="Poppins" w:cs="Poppins"/>
          <w:sz w:val="24"/>
          <w:szCs w:val="24"/>
        </w:rPr>
        <w:t>The Company does not guarantee any specific level of profit or trading results. The performance of trading strategies and the accuracy of signals provided by the Company's services may vary and are subject to market conditions, volatility, and other factors beyond the Company's control. You acknowledge and agree that any investment in forex carries inherent risks and that you may lose all or a portion of your investment.</w:t>
      </w:r>
    </w:p>
    <w:p w14:paraId="14C1985A" w14:textId="23DD9AAF" w:rsidR="00576CEF" w:rsidRPr="007D04B3" w:rsidRDefault="00576CEF" w:rsidP="00631150">
      <w:pPr>
        <w:pStyle w:val="Heading2"/>
        <w:rPr>
          <w:rFonts w:cs="Poppins"/>
        </w:rPr>
      </w:pPr>
      <w:bookmarkStart w:id="6" w:name="_Toc157451437"/>
      <w:r w:rsidRPr="007D04B3">
        <w:rPr>
          <w:rFonts w:cs="Poppins"/>
        </w:rPr>
        <w:lastRenderedPageBreak/>
        <w:t>4. Third-Party Services</w:t>
      </w:r>
      <w:bookmarkEnd w:id="6"/>
    </w:p>
    <w:p w14:paraId="12793776" w14:textId="1B9DF9A0" w:rsidR="00576CEF" w:rsidRPr="007D04B3" w:rsidRDefault="00576CEF" w:rsidP="00576CEF">
      <w:pPr>
        <w:rPr>
          <w:rFonts w:ascii="Poppins" w:hAnsi="Poppins" w:cs="Poppins"/>
          <w:sz w:val="24"/>
          <w:szCs w:val="24"/>
        </w:rPr>
      </w:pPr>
      <w:r w:rsidRPr="007D04B3">
        <w:rPr>
          <w:rFonts w:ascii="Poppins" w:hAnsi="Poppins" w:cs="Poppins"/>
          <w:sz w:val="24"/>
          <w:szCs w:val="24"/>
        </w:rPr>
        <w:t>The Company may provide links to third-party websites or services for your convenience. The inclusion of any link does not imply endorsement by the Company. The Company is not responsible for the content, accuracy, or reliability of any third-party websites or services. You access and use third-party websites or services at your own risk.</w:t>
      </w:r>
    </w:p>
    <w:p w14:paraId="4F516223" w14:textId="3E8C3517" w:rsidR="00576CEF" w:rsidRPr="007D04B3" w:rsidRDefault="00576CEF" w:rsidP="00631150">
      <w:pPr>
        <w:pStyle w:val="Heading2"/>
        <w:rPr>
          <w:rFonts w:cs="Poppins"/>
        </w:rPr>
      </w:pPr>
      <w:bookmarkStart w:id="7" w:name="_Toc157451438"/>
      <w:r w:rsidRPr="007D04B3">
        <w:rPr>
          <w:rFonts w:cs="Poppins"/>
        </w:rPr>
        <w:t>5. No Warranty</w:t>
      </w:r>
      <w:bookmarkEnd w:id="7"/>
    </w:p>
    <w:p w14:paraId="1CE347F9" w14:textId="77777777" w:rsidR="00576CEF" w:rsidRPr="007D04B3" w:rsidRDefault="00576CEF" w:rsidP="00576CEF">
      <w:pPr>
        <w:rPr>
          <w:rFonts w:ascii="Poppins" w:hAnsi="Poppins" w:cs="Poppins"/>
          <w:sz w:val="24"/>
          <w:szCs w:val="24"/>
        </w:rPr>
      </w:pPr>
      <w:r w:rsidRPr="007D04B3">
        <w:rPr>
          <w:rFonts w:ascii="Poppins" w:hAnsi="Poppins" w:cs="Poppins"/>
          <w:sz w:val="24"/>
          <w:szCs w:val="24"/>
        </w:rPr>
        <w:t>The information and services provided on this website are provided "as is" and "as available" without any warranties of any kind, express or implied. The Company disclaims all warranties, including but not limited to the implied warranties of merchantability, fitness for a particular purpose, and non-infringement. The Company does not warrant that the website will be uninterrupted or error-free, or that any defects will be corrected.</w:t>
      </w:r>
    </w:p>
    <w:p w14:paraId="5D85D18B" w14:textId="1041920A" w:rsidR="00576CEF" w:rsidRPr="007D04B3" w:rsidRDefault="00576CEF" w:rsidP="00631150">
      <w:pPr>
        <w:pStyle w:val="Heading2"/>
        <w:rPr>
          <w:rFonts w:cs="Poppins"/>
        </w:rPr>
      </w:pPr>
      <w:bookmarkStart w:id="8" w:name="_Toc157451439"/>
      <w:r w:rsidRPr="007D04B3">
        <w:rPr>
          <w:rFonts w:cs="Poppins"/>
        </w:rPr>
        <w:t>6. Limitation of Liability</w:t>
      </w:r>
      <w:bookmarkEnd w:id="8"/>
    </w:p>
    <w:p w14:paraId="1F541ABC" w14:textId="77777777" w:rsidR="00576CEF" w:rsidRPr="007D04B3" w:rsidRDefault="00576CEF" w:rsidP="00576CEF">
      <w:pPr>
        <w:rPr>
          <w:rFonts w:ascii="Poppins" w:hAnsi="Poppins" w:cs="Poppins"/>
          <w:sz w:val="24"/>
          <w:szCs w:val="24"/>
        </w:rPr>
      </w:pPr>
      <w:r w:rsidRPr="007D04B3">
        <w:rPr>
          <w:rFonts w:ascii="Poppins" w:hAnsi="Poppins" w:cs="Poppins"/>
          <w:sz w:val="24"/>
          <w:szCs w:val="24"/>
        </w:rPr>
        <w:t>In no event shall the Company be liable for any direct, indirect, incidental, special, or consequential damages arising out of or in any way connected with your use of this website or the information provided herein, whether based on contract, tort, strict liability, or any other legal theory, even if the Company has been advised of the possibility of such damages.</w:t>
      </w:r>
    </w:p>
    <w:p w14:paraId="226E928D" w14:textId="0EBD53B9" w:rsidR="00576CEF" w:rsidRPr="007D04B3" w:rsidRDefault="00576CEF" w:rsidP="00631150">
      <w:pPr>
        <w:pStyle w:val="Heading2"/>
        <w:rPr>
          <w:rFonts w:cs="Poppins"/>
        </w:rPr>
      </w:pPr>
      <w:bookmarkStart w:id="9" w:name="_Toc157451440"/>
      <w:r w:rsidRPr="007D04B3">
        <w:rPr>
          <w:rFonts w:cs="Poppins"/>
        </w:rPr>
        <w:t>7. Changes to Terms</w:t>
      </w:r>
      <w:bookmarkEnd w:id="9"/>
    </w:p>
    <w:p w14:paraId="148FCA2F" w14:textId="77777777" w:rsidR="00576CEF" w:rsidRPr="007D04B3" w:rsidRDefault="00576CEF" w:rsidP="00576CEF">
      <w:pPr>
        <w:rPr>
          <w:rFonts w:ascii="Poppins" w:hAnsi="Poppins" w:cs="Poppins"/>
          <w:sz w:val="24"/>
          <w:szCs w:val="24"/>
        </w:rPr>
      </w:pPr>
      <w:r w:rsidRPr="007D04B3">
        <w:rPr>
          <w:rFonts w:ascii="Poppins" w:hAnsi="Poppins" w:cs="Poppins"/>
          <w:sz w:val="24"/>
          <w:szCs w:val="24"/>
        </w:rPr>
        <w:t>The Company reserves the right to modify or amend these terms and conditions at any time without prior notice. Your continued use of this website after any changes to these terms and conditions will constitute your acceptance of such changes.</w:t>
      </w:r>
    </w:p>
    <w:p w14:paraId="65BFADE8" w14:textId="72F3D19C" w:rsidR="00576CEF" w:rsidRPr="007D04B3" w:rsidRDefault="00576CEF" w:rsidP="00631150">
      <w:pPr>
        <w:pStyle w:val="Heading2"/>
        <w:rPr>
          <w:rFonts w:cs="Poppins"/>
        </w:rPr>
      </w:pPr>
      <w:bookmarkStart w:id="10" w:name="_Toc157451441"/>
      <w:r w:rsidRPr="007D04B3">
        <w:rPr>
          <w:rFonts w:cs="Poppins"/>
        </w:rPr>
        <w:t>8. Governing Law</w:t>
      </w:r>
      <w:bookmarkEnd w:id="10"/>
    </w:p>
    <w:p w14:paraId="0790A059" w14:textId="77777777" w:rsidR="00576CEF" w:rsidRPr="007D04B3" w:rsidRDefault="00576CEF" w:rsidP="00576CEF">
      <w:pPr>
        <w:rPr>
          <w:rFonts w:ascii="Poppins" w:hAnsi="Poppins" w:cs="Poppins"/>
          <w:sz w:val="24"/>
          <w:szCs w:val="24"/>
        </w:rPr>
      </w:pPr>
      <w:r w:rsidRPr="007D04B3">
        <w:rPr>
          <w:rFonts w:ascii="Poppins" w:hAnsi="Poppins" w:cs="Poppins"/>
          <w:sz w:val="24"/>
          <w:szCs w:val="24"/>
        </w:rPr>
        <w:t>These terms and conditions shall be governed by and construed in accordance with the laws of South Africa. Any disputes arising out of or relating to these terms and conditions shall be subject to the exclusive jurisdiction of the courts of South Africa.</w:t>
      </w:r>
    </w:p>
    <w:p w14:paraId="69D262C8" w14:textId="2A9A0D0F" w:rsidR="00576CEF" w:rsidRPr="007D04B3" w:rsidRDefault="00576CEF" w:rsidP="00631150">
      <w:pPr>
        <w:pStyle w:val="Heading2"/>
        <w:rPr>
          <w:rFonts w:cs="Poppins"/>
        </w:rPr>
      </w:pPr>
      <w:bookmarkStart w:id="11" w:name="_Toc157451442"/>
      <w:r w:rsidRPr="007D04B3">
        <w:rPr>
          <w:rFonts w:cs="Poppins"/>
        </w:rPr>
        <w:lastRenderedPageBreak/>
        <w:t>Contact Us</w:t>
      </w:r>
      <w:bookmarkEnd w:id="11"/>
    </w:p>
    <w:p w14:paraId="4D1367C9" w14:textId="699EB483" w:rsidR="00576CEF" w:rsidRPr="007D04B3" w:rsidRDefault="00576CEF" w:rsidP="00576CEF">
      <w:pPr>
        <w:rPr>
          <w:rFonts w:ascii="Poppins" w:hAnsi="Poppins" w:cs="Poppins"/>
          <w:sz w:val="24"/>
          <w:szCs w:val="24"/>
        </w:rPr>
      </w:pPr>
      <w:r w:rsidRPr="007D04B3">
        <w:rPr>
          <w:rFonts w:ascii="Poppins" w:hAnsi="Poppins" w:cs="Poppins"/>
          <w:sz w:val="24"/>
          <w:szCs w:val="24"/>
        </w:rPr>
        <w:t xml:space="preserve">If you have any questions or concerns about this disclaimer or the practices of this website, you may contact us at </w:t>
      </w:r>
      <w:hyperlink r:id="rId8" w:history="1">
        <w:r w:rsidRPr="007D04B3">
          <w:rPr>
            <w:rStyle w:val="Hyperlink"/>
            <w:rFonts w:ascii="Poppins" w:hAnsi="Poppins" w:cs="Poppins"/>
            <w:sz w:val="24"/>
            <w:szCs w:val="24"/>
          </w:rPr>
          <w:t>support@machinafx.com</w:t>
        </w:r>
      </w:hyperlink>
      <w:r w:rsidRPr="007D04B3">
        <w:rPr>
          <w:rFonts w:ascii="Poppins" w:hAnsi="Poppins" w:cs="Poppins"/>
          <w:sz w:val="24"/>
          <w:szCs w:val="24"/>
        </w:rPr>
        <w:t>.</w:t>
      </w:r>
    </w:p>
    <w:sectPr w:rsidR="00576CEF" w:rsidRPr="007D04B3" w:rsidSect="00B02CC9">
      <w:footerReference w:type="default" r:id="rId9"/>
      <w:footerReference w:type="firs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2951" w14:textId="77777777" w:rsidR="00B02CC9" w:rsidRDefault="00B02CC9" w:rsidP="00967A73">
      <w:pPr>
        <w:spacing w:after="0" w:line="240" w:lineRule="auto"/>
      </w:pPr>
      <w:r>
        <w:separator/>
      </w:r>
    </w:p>
  </w:endnote>
  <w:endnote w:type="continuationSeparator" w:id="0">
    <w:p w14:paraId="1B57A847" w14:textId="77777777" w:rsidR="00B02CC9" w:rsidRDefault="00B02CC9" w:rsidP="0096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b/>
        <w:bCs/>
      </w:rPr>
      <w:id w:val="1649475069"/>
      <w:docPartObj>
        <w:docPartGallery w:val="Page Numbers (Bottom of Page)"/>
        <w:docPartUnique/>
      </w:docPartObj>
    </w:sdtPr>
    <w:sdtEndPr>
      <w:rPr>
        <w:noProof/>
      </w:rPr>
    </w:sdtEndPr>
    <w:sdtContent>
      <w:p w14:paraId="4A9447CA" w14:textId="234FB67D" w:rsidR="007B7D15" w:rsidRPr="007B7D15" w:rsidRDefault="002E6FC1">
        <w:pPr>
          <w:pStyle w:val="Footer"/>
          <w:rPr>
            <w:rFonts w:ascii="Poppins" w:hAnsi="Poppins" w:cs="Poppins"/>
            <w:b/>
            <w:bCs/>
            <w:noProof/>
          </w:rPr>
        </w:pPr>
        <w:r w:rsidRPr="007B7D15">
          <w:rPr>
            <w:rFonts w:ascii="Poppins" w:hAnsi="Poppins" w:cs="Poppins"/>
            <w:b/>
            <w:bCs/>
          </w:rPr>
          <w:t xml:space="preserve">Page | </w:t>
        </w:r>
        <w:r w:rsidRPr="007B7D15">
          <w:rPr>
            <w:rFonts w:ascii="Poppins" w:hAnsi="Poppins" w:cs="Poppins"/>
            <w:b/>
            <w:bCs/>
          </w:rPr>
          <w:fldChar w:fldCharType="begin"/>
        </w:r>
        <w:r w:rsidRPr="007B7D15">
          <w:rPr>
            <w:rFonts w:ascii="Poppins" w:hAnsi="Poppins" w:cs="Poppins"/>
            <w:b/>
            <w:bCs/>
          </w:rPr>
          <w:instrText xml:space="preserve"> PAGE   \* MERGEFORMAT </w:instrText>
        </w:r>
        <w:r w:rsidRPr="007B7D15">
          <w:rPr>
            <w:rFonts w:ascii="Poppins" w:hAnsi="Poppins" w:cs="Poppins"/>
            <w:b/>
            <w:bCs/>
          </w:rPr>
          <w:fldChar w:fldCharType="separate"/>
        </w:r>
        <w:r w:rsidRPr="007B7D15">
          <w:rPr>
            <w:rFonts w:ascii="Poppins" w:hAnsi="Poppins" w:cs="Poppins"/>
            <w:b/>
            <w:bCs/>
            <w:noProof/>
          </w:rPr>
          <w:t>2</w:t>
        </w:r>
        <w:r w:rsidRPr="007B7D15">
          <w:rPr>
            <w:rFonts w:ascii="Poppins" w:hAnsi="Poppins" w:cs="Poppins"/>
            <w:b/>
            <w:bCs/>
            <w:noProof/>
          </w:rPr>
          <w:fldChar w:fldCharType="end"/>
        </w:r>
      </w:p>
      <w:p w14:paraId="66BAAA87" w14:textId="71C1BA03" w:rsidR="002E6FC1" w:rsidRPr="007B7D15" w:rsidRDefault="00A533D5" w:rsidP="002E6FC1">
        <w:pPr>
          <w:pStyle w:val="Footer"/>
          <w:jc w:val="center"/>
          <w:rPr>
            <w:rFonts w:ascii="Poppins" w:hAnsi="Poppins" w:cs="Poppins"/>
            <w:b/>
            <w:bCs/>
          </w:rPr>
        </w:pPr>
        <w:r w:rsidRPr="007B7D15">
          <w:rPr>
            <w:rFonts w:ascii="Poppins" w:hAnsi="Poppins" w:cs="Poppins"/>
            <w:b/>
            <w:bCs/>
            <w:noProof/>
          </w:rPr>
          <w:drawing>
            <wp:inline distT="0" distB="0" distL="0" distR="0" wp14:anchorId="2CC61152" wp14:editId="0F40AFE6">
              <wp:extent cx="1381125" cy="345282"/>
              <wp:effectExtent l="0" t="0" r="0" b="0"/>
              <wp:docPr id="959968994"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68994"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9216" cy="347305"/>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BE52" w14:textId="1C38D206" w:rsidR="00967A73" w:rsidRDefault="00967A73" w:rsidP="00967A73">
    <w:pPr>
      <w:pStyle w:val="Footer"/>
      <w:jc w:val="center"/>
    </w:pPr>
    <w:r>
      <w:rPr>
        <w:noProof/>
      </w:rPr>
      <w:drawing>
        <wp:inline distT="0" distB="0" distL="0" distR="0" wp14:anchorId="4ADDE2C2" wp14:editId="00BD8EF5">
          <wp:extent cx="2074333" cy="466725"/>
          <wp:effectExtent l="0" t="0" r="0" b="0"/>
          <wp:docPr id="1853260666"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60666"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6137" cy="4761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F07D" w14:textId="77777777" w:rsidR="00B02CC9" w:rsidRDefault="00B02CC9" w:rsidP="00967A73">
      <w:pPr>
        <w:spacing w:after="0" w:line="240" w:lineRule="auto"/>
      </w:pPr>
      <w:r>
        <w:separator/>
      </w:r>
    </w:p>
  </w:footnote>
  <w:footnote w:type="continuationSeparator" w:id="0">
    <w:p w14:paraId="2A70ED82" w14:textId="77777777" w:rsidR="00B02CC9" w:rsidRDefault="00B02CC9" w:rsidP="00967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20F15"/>
    <w:rsid w:val="00020F15"/>
    <w:rsid w:val="00032D1C"/>
    <w:rsid w:val="00223CDD"/>
    <w:rsid w:val="002E6FC1"/>
    <w:rsid w:val="003B119B"/>
    <w:rsid w:val="004A08BA"/>
    <w:rsid w:val="00576CEF"/>
    <w:rsid w:val="00631150"/>
    <w:rsid w:val="00644B11"/>
    <w:rsid w:val="00677965"/>
    <w:rsid w:val="007B7D15"/>
    <w:rsid w:val="007D04B3"/>
    <w:rsid w:val="00967A73"/>
    <w:rsid w:val="00A05D97"/>
    <w:rsid w:val="00A533D5"/>
    <w:rsid w:val="00AA6D2F"/>
    <w:rsid w:val="00B02CC9"/>
    <w:rsid w:val="00B0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83A5D9"/>
  <w15:chartTrackingRefBased/>
  <w15:docId w15:val="{D50D2C90-14E7-41B3-A576-1114F006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B11"/>
    <w:pPr>
      <w:keepNext/>
      <w:keepLines/>
      <w:spacing w:before="240" w:after="0"/>
      <w:outlineLvl w:val="0"/>
    </w:pPr>
    <w:rPr>
      <w:rFonts w:asciiTheme="majorHAnsi" w:eastAsiaTheme="majorEastAsia" w:hAnsiTheme="majorHAnsi" w:cstheme="majorBidi"/>
      <w:color w:val="106EEA"/>
      <w:sz w:val="32"/>
      <w:szCs w:val="32"/>
    </w:rPr>
  </w:style>
  <w:style w:type="paragraph" w:styleId="Heading2">
    <w:name w:val="heading 2"/>
    <w:basedOn w:val="Normal"/>
    <w:next w:val="Normal"/>
    <w:link w:val="Heading2Char"/>
    <w:uiPriority w:val="9"/>
    <w:unhideWhenUsed/>
    <w:qFormat/>
    <w:rsid w:val="00631150"/>
    <w:pPr>
      <w:keepNext/>
      <w:keepLines/>
      <w:spacing w:before="40" w:after="0"/>
      <w:outlineLvl w:val="1"/>
    </w:pPr>
    <w:rPr>
      <w:rFonts w:ascii="Poppins" w:eastAsiaTheme="majorEastAsia" w:hAnsi="Poppins" w:cstheme="majorBidi"/>
      <w:b/>
      <w:sz w:val="24"/>
      <w:szCs w:val="26"/>
    </w:rPr>
  </w:style>
  <w:style w:type="paragraph" w:styleId="Heading3">
    <w:name w:val="heading 3"/>
    <w:basedOn w:val="Normal"/>
    <w:next w:val="Normal"/>
    <w:link w:val="Heading3Char"/>
    <w:uiPriority w:val="9"/>
    <w:unhideWhenUsed/>
    <w:qFormat/>
    <w:rsid w:val="00020F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11"/>
    <w:rPr>
      <w:rFonts w:asciiTheme="majorHAnsi" w:eastAsiaTheme="majorEastAsia" w:hAnsiTheme="majorHAnsi" w:cstheme="majorBidi"/>
      <w:color w:val="106EEA"/>
      <w:sz w:val="32"/>
      <w:szCs w:val="32"/>
    </w:rPr>
  </w:style>
  <w:style w:type="character" w:customStyle="1" w:styleId="Heading2Char">
    <w:name w:val="Heading 2 Char"/>
    <w:basedOn w:val="DefaultParagraphFont"/>
    <w:link w:val="Heading2"/>
    <w:uiPriority w:val="9"/>
    <w:rsid w:val="00631150"/>
    <w:rPr>
      <w:rFonts w:ascii="Poppins" w:eastAsiaTheme="majorEastAsia" w:hAnsi="Poppins" w:cstheme="majorBidi"/>
      <w:b/>
      <w:sz w:val="24"/>
      <w:szCs w:val="26"/>
    </w:rPr>
  </w:style>
  <w:style w:type="character" w:customStyle="1" w:styleId="Heading3Char">
    <w:name w:val="Heading 3 Char"/>
    <w:basedOn w:val="DefaultParagraphFont"/>
    <w:link w:val="Heading3"/>
    <w:uiPriority w:val="9"/>
    <w:rsid w:val="00020F1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020F15"/>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020F15"/>
    <w:rPr>
      <w:rFonts w:eastAsiaTheme="minorEastAsia"/>
      <w:kern w:val="0"/>
    </w:rPr>
  </w:style>
  <w:style w:type="paragraph" w:styleId="TOCHeading">
    <w:name w:val="TOC Heading"/>
    <w:basedOn w:val="Heading1"/>
    <w:next w:val="Normal"/>
    <w:uiPriority w:val="39"/>
    <w:unhideWhenUsed/>
    <w:qFormat/>
    <w:rsid w:val="00020F15"/>
    <w:pPr>
      <w:spacing w:line="259" w:lineRule="auto"/>
      <w:outlineLvl w:val="9"/>
    </w:pPr>
    <w:rPr>
      <w:kern w:val="0"/>
    </w:rPr>
  </w:style>
  <w:style w:type="paragraph" w:styleId="TOC1">
    <w:name w:val="toc 1"/>
    <w:basedOn w:val="Normal"/>
    <w:next w:val="Normal"/>
    <w:autoRedefine/>
    <w:uiPriority w:val="39"/>
    <w:unhideWhenUsed/>
    <w:rsid w:val="00020F15"/>
    <w:pPr>
      <w:spacing w:after="100"/>
    </w:pPr>
  </w:style>
  <w:style w:type="paragraph" w:styleId="TOC2">
    <w:name w:val="toc 2"/>
    <w:basedOn w:val="Normal"/>
    <w:next w:val="Normal"/>
    <w:autoRedefine/>
    <w:uiPriority w:val="39"/>
    <w:unhideWhenUsed/>
    <w:rsid w:val="00020F15"/>
    <w:pPr>
      <w:spacing w:after="100"/>
      <w:ind w:left="220"/>
    </w:pPr>
  </w:style>
  <w:style w:type="paragraph" w:styleId="TOC3">
    <w:name w:val="toc 3"/>
    <w:basedOn w:val="Normal"/>
    <w:next w:val="Normal"/>
    <w:autoRedefine/>
    <w:uiPriority w:val="39"/>
    <w:unhideWhenUsed/>
    <w:rsid w:val="00020F15"/>
    <w:pPr>
      <w:spacing w:after="100"/>
      <w:ind w:left="440"/>
    </w:pPr>
  </w:style>
  <w:style w:type="character" w:styleId="Hyperlink">
    <w:name w:val="Hyperlink"/>
    <w:basedOn w:val="DefaultParagraphFont"/>
    <w:uiPriority w:val="99"/>
    <w:unhideWhenUsed/>
    <w:rsid w:val="00020F15"/>
    <w:rPr>
      <w:color w:val="0000FF" w:themeColor="hyperlink"/>
      <w:u w:val="single"/>
    </w:rPr>
  </w:style>
  <w:style w:type="character" w:styleId="UnresolvedMention">
    <w:name w:val="Unresolved Mention"/>
    <w:basedOn w:val="DefaultParagraphFont"/>
    <w:uiPriority w:val="99"/>
    <w:semiHidden/>
    <w:unhideWhenUsed/>
    <w:rsid w:val="00644B11"/>
    <w:rPr>
      <w:color w:val="605E5C"/>
      <w:shd w:val="clear" w:color="auto" w:fill="E1DFDD"/>
    </w:rPr>
  </w:style>
  <w:style w:type="paragraph" w:styleId="Header">
    <w:name w:val="header"/>
    <w:basedOn w:val="Normal"/>
    <w:link w:val="HeaderChar"/>
    <w:uiPriority w:val="99"/>
    <w:unhideWhenUsed/>
    <w:rsid w:val="0096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73"/>
  </w:style>
  <w:style w:type="paragraph" w:styleId="Footer">
    <w:name w:val="footer"/>
    <w:basedOn w:val="Normal"/>
    <w:link w:val="FooterChar"/>
    <w:uiPriority w:val="99"/>
    <w:unhideWhenUsed/>
    <w:rsid w:val="0096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1834">
      <w:bodyDiv w:val="1"/>
      <w:marLeft w:val="0"/>
      <w:marRight w:val="0"/>
      <w:marTop w:val="0"/>
      <w:marBottom w:val="0"/>
      <w:divBdr>
        <w:top w:val="none" w:sz="0" w:space="0" w:color="auto"/>
        <w:left w:val="none" w:sz="0" w:space="0" w:color="auto"/>
        <w:bottom w:val="none" w:sz="0" w:space="0" w:color="auto"/>
        <w:right w:val="none" w:sz="0" w:space="0" w:color="auto"/>
      </w:divBdr>
    </w:div>
    <w:div w:id="14674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achinaf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76266-DC97-4B44-B59B-4D765911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Disclaimer</vt:lpstr>
    </vt:vector>
  </TitlesOfParts>
  <Company>MACHINAFX</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Jamila</dc:creator>
  <cp:keywords/>
  <dc:description/>
  <cp:lastModifiedBy>Jamila</cp:lastModifiedBy>
  <cp:revision>10</cp:revision>
  <dcterms:created xsi:type="dcterms:W3CDTF">2024-01-04T15:31:00Z</dcterms:created>
  <dcterms:modified xsi:type="dcterms:W3CDTF">2024-01-29T18:11:00Z</dcterms:modified>
</cp:coreProperties>
</file>